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 w:eastAsia="仿宋_GB2312" w:cs="Arial"/>
          <w:bCs/>
          <w:color w:val="000000"/>
          <w:kern w:val="0"/>
          <w:sz w:val="32"/>
          <w:szCs w:val="32"/>
        </w:rPr>
      </w:pPr>
    </w:p>
    <w:p>
      <w:pPr>
        <w:spacing w:line="500" w:lineRule="exact"/>
        <w:jc w:val="center"/>
        <w:rPr>
          <w:rFonts w:ascii="方正小标宋简体" w:eastAsia="方正小标宋简体"/>
          <w:bCs/>
          <w:sz w:val="36"/>
          <w:szCs w:val="36"/>
        </w:rPr>
      </w:pPr>
      <w:r>
        <w:rPr>
          <w:rFonts w:hint="eastAsia" w:ascii="方正小标宋简体" w:eastAsia="方正小标宋简体"/>
          <w:bCs/>
          <w:sz w:val="36"/>
          <w:szCs w:val="36"/>
        </w:rPr>
        <w:t>以习近平新时代中国特色社会主义思想为指导</w:t>
      </w:r>
    </w:p>
    <w:p>
      <w:pPr>
        <w:spacing w:line="500" w:lineRule="exact"/>
        <w:jc w:val="center"/>
        <w:rPr>
          <w:rFonts w:ascii="方正小标宋简体" w:eastAsia="方正小标宋简体"/>
          <w:bCs/>
          <w:sz w:val="36"/>
          <w:szCs w:val="36"/>
        </w:rPr>
      </w:pPr>
      <w:r>
        <w:rPr>
          <w:rFonts w:hint="eastAsia" w:ascii="方正小标宋简体" w:eastAsia="方正小标宋简体"/>
          <w:bCs/>
          <w:sz w:val="36"/>
          <w:szCs w:val="36"/>
        </w:rPr>
        <w:t>勇担新使命 奋进新征程 推进学校事业发展新篇章</w:t>
      </w:r>
    </w:p>
    <w:p>
      <w:pPr>
        <w:spacing w:line="500" w:lineRule="exact"/>
        <w:jc w:val="center"/>
        <w:rPr>
          <w:rFonts w:ascii="仿宋_GB2312" w:hAnsi="仿宋" w:eastAsia="仿宋_GB2312" w:cs="Arial"/>
          <w:bCs/>
          <w:color w:val="000000"/>
          <w:kern w:val="0"/>
          <w:sz w:val="32"/>
          <w:szCs w:val="32"/>
        </w:rPr>
      </w:pPr>
      <w:r>
        <w:rPr>
          <w:rFonts w:hint="eastAsia" w:ascii="仿宋_GB2312" w:hAnsi="仿宋" w:eastAsia="仿宋_GB2312" w:cs="Arial"/>
          <w:bCs/>
          <w:color w:val="000000"/>
          <w:kern w:val="0"/>
          <w:sz w:val="32"/>
          <w:szCs w:val="32"/>
        </w:rPr>
        <w:t>——在学校第二届二次教职工代表大会上的工作报告</w:t>
      </w:r>
    </w:p>
    <w:p>
      <w:pPr>
        <w:spacing w:line="500" w:lineRule="exact"/>
        <w:jc w:val="center"/>
        <w:rPr>
          <w:rFonts w:ascii="仿宋_GB2312" w:hAnsi="仿宋" w:eastAsia="仿宋_GB2312" w:cs="Arial"/>
          <w:bCs/>
          <w:color w:val="000000"/>
          <w:kern w:val="0"/>
          <w:sz w:val="32"/>
          <w:szCs w:val="32"/>
        </w:rPr>
      </w:pPr>
      <w:r>
        <w:rPr>
          <w:rFonts w:hint="eastAsia" w:ascii="仿宋_GB2312" w:hAnsi="仿宋" w:eastAsia="仿宋_GB2312" w:cs="Arial"/>
          <w:bCs/>
          <w:color w:val="000000"/>
          <w:kern w:val="0"/>
          <w:sz w:val="32"/>
          <w:szCs w:val="32"/>
        </w:rPr>
        <w:t>校长 商学来</w:t>
      </w:r>
    </w:p>
    <w:p>
      <w:pPr>
        <w:spacing w:line="500" w:lineRule="exact"/>
        <w:jc w:val="center"/>
        <w:rPr>
          <w:rFonts w:ascii="仿宋_GB2312" w:hAnsi="仿宋" w:eastAsia="仿宋_GB2312" w:cs="Arial"/>
          <w:bCs/>
          <w:color w:val="000000"/>
          <w:kern w:val="0"/>
          <w:sz w:val="32"/>
          <w:szCs w:val="32"/>
        </w:rPr>
      </w:pPr>
      <w:r>
        <w:rPr>
          <w:rFonts w:hint="eastAsia" w:ascii="仿宋_GB2312" w:hAnsi="仿宋" w:eastAsia="仿宋_GB2312" w:cs="Arial"/>
          <w:bCs/>
          <w:color w:val="000000"/>
          <w:kern w:val="0"/>
          <w:sz w:val="32"/>
          <w:szCs w:val="32"/>
        </w:rPr>
        <w:t>（2022年9月14日）</w:t>
      </w:r>
    </w:p>
    <w:p>
      <w:pPr>
        <w:spacing w:line="500" w:lineRule="exact"/>
        <w:rPr>
          <w:rFonts w:ascii="仿宋_GB2312" w:hAnsi="仿宋" w:eastAsia="仿宋_GB2312" w:cs="Arial"/>
          <w:bCs/>
          <w:color w:val="000000"/>
          <w:kern w:val="0"/>
          <w:sz w:val="32"/>
          <w:szCs w:val="32"/>
        </w:rPr>
      </w:pPr>
    </w:p>
    <w:p>
      <w:pPr>
        <w:spacing w:line="500" w:lineRule="exact"/>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各位代表、各位老师：</w:t>
      </w:r>
    </w:p>
    <w:p>
      <w:pPr>
        <w:spacing w:line="500" w:lineRule="exact"/>
        <w:ind w:firstLine="560" w:firstLineChars="200"/>
        <w:jc w:val="left"/>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 xml:space="preserve">现在，我代表学校，向大会报告学校2021年和今年以来的工作，请予审议。  </w:t>
      </w:r>
    </w:p>
    <w:p>
      <w:pPr>
        <w:widowControl/>
        <w:shd w:val="clear" w:color="auto" w:fill="FFFFFF"/>
        <w:spacing w:line="500" w:lineRule="exact"/>
        <w:ind w:firstLine="560" w:firstLineChars="200"/>
        <w:rPr>
          <w:rFonts w:ascii="仿宋_GB2312" w:hAnsi="仿宋" w:eastAsia="仿宋_GB2312" w:cs="Arial"/>
          <w:bCs/>
          <w:i/>
          <w:color w:val="000000"/>
          <w:kern w:val="0"/>
          <w:sz w:val="28"/>
          <w:szCs w:val="28"/>
        </w:rPr>
      </w:pPr>
      <w:r>
        <w:rPr>
          <w:rFonts w:hint="eastAsia" w:ascii="仿宋_GB2312" w:hAnsi="仿宋" w:eastAsia="仿宋_GB2312" w:cs="Arial"/>
          <w:bCs/>
          <w:color w:val="000000"/>
          <w:kern w:val="0"/>
          <w:sz w:val="28"/>
          <w:szCs w:val="28"/>
        </w:rPr>
        <w:t>2021年是具有里程碑意义的一年，我们迎来了中国共产党建党100周年和学校建校70周年。这一年，我们扎实开展党史学习教育，隆重庆祝中国共产党成立100周年，深入学习贯彻党的十九届六中全会精神，以高度政治自觉迎接政治巡察，持续推进疫情常态化防控，深化职业教育改革，强化内涵建设，学校各项事业蓬勃发展，向一流高职院建设的目标迈出了坚定有力的步伐。2022年也注定是不平凡的一年，今年是党的二十大召开之年、是“十四五”时期的关键之年，也是学校兴辽卓越学校和兴辽卓越专业群项目建设的开局之年。学校教代会是校党委领导下，教职工依法参与学校民主管理和民主监督的基本形式，也是学校党政领导广泛听取教职工意见、促进决策科学化和民主化的重要渠道。去年7月，我们成功召开第二届教职工代表大会，今年我们再次召开学校第二届二次教职工代表大会，目的就是凝聚全校教职工力量推进学校事业发展。</w:t>
      </w:r>
    </w:p>
    <w:p>
      <w:pPr>
        <w:widowControl/>
        <w:shd w:val="clear" w:color="auto" w:fill="FFFFFF"/>
        <w:spacing w:line="500" w:lineRule="exact"/>
        <w:ind w:firstLine="560" w:firstLineChars="200"/>
        <w:rPr>
          <w:rFonts w:ascii="黑体" w:hAnsi="黑体" w:eastAsia="黑体" w:cs="Arial"/>
          <w:bCs/>
          <w:color w:val="333333"/>
          <w:kern w:val="0"/>
          <w:sz w:val="28"/>
          <w:szCs w:val="28"/>
        </w:rPr>
      </w:pPr>
      <w:r>
        <w:rPr>
          <w:rFonts w:hint="eastAsia" w:ascii="黑体" w:hAnsi="黑体" w:eastAsia="黑体" w:cs="Arial"/>
          <w:bCs/>
          <w:color w:val="333333"/>
          <w:kern w:val="0"/>
          <w:sz w:val="28"/>
          <w:szCs w:val="28"/>
        </w:rPr>
        <w:t>一、2021年和今年以来主要工作回顾</w:t>
      </w:r>
    </w:p>
    <w:p>
      <w:pPr>
        <w:widowControl/>
        <w:shd w:val="clear" w:color="auto" w:fill="FFFFFF"/>
        <w:spacing w:line="500" w:lineRule="exact"/>
        <w:ind w:firstLine="562" w:firstLineChars="200"/>
        <w:rPr>
          <w:rFonts w:ascii="仿宋_GB2312" w:hAnsi="仿宋" w:eastAsia="仿宋_GB2312" w:cs="Arial"/>
          <w:b/>
          <w:bCs/>
          <w:color w:val="000000"/>
          <w:kern w:val="0"/>
          <w:sz w:val="28"/>
          <w:szCs w:val="28"/>
        </w:rPr>
      </w:pPr>
      <w:r>
        <w:rPr>
          <w:rFonts w:hint="eastAsia" w:ascii="仿宋_GB2312" w:hAnsi="仿宋" w:eastAsia="仿宋_GB2312" w:cs="Arial"/>
          <w:b/>
          <w:bCs/>
          <w:color w:val="000000"/>
          <w:kern w:val="0"/>
          <w:sz w:val="28"/>
          <w:szCs w:val="28"/>
        </w:rPr>
        <w:t>（一）系统推进党的建设，党对学校工作的全面领导得到进一步加强</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学校坚持把政治建设摆在首位，加强党对学校工作的全面领导。深入学习贯彻习近平新时代中国特色社会主义思想和习近平总书记关于教育的重要论述，深化对中央精神和政策的理解，持续加强思想理论武装，保证学校改革发展稳定事业沿着正确方向前进。贯彻落实《中国共产党宣传工作条例》，建立网络舆情常态监测和预警机制，牢牢把握住意识形态工作的主动权、话语权和领导权。</w:t>
      </w:r>
    </w:p>
    <w:p>
      <w:pPr>
        <w:widowControl/>
        <w:shd w:val="clear" w:color="auto" w:fill="FFFFFF"/>
        <w:spacing w:line="500" w:lineRule="exact"/>
        <w:ind w:firstLine="560" w:firstLineChars="200"/>
        <w:rPr>
          <w:rFonts w:ascii="仿宋_GB2312" w:hAnsi="仿宋" w:eastAsia="仿宋_GB2312" w:cs="Arial"/>
          <w:bCs/>
          <w:color w:val="000000"/>
          <w:kern w:val="0"/>
          <w:sz w:val="28"/>
          <w:szCs w:val="28"/>
          <w:highlight w:val="none"/>
        </w:rPr>
      </w:pPr>
      <w:r>
        <w:rPr>
          <w:rFonts w:hint="eastAsia" w:ascii="仿宋_GB2312" w:hAnsi="仿宋" w:eastAsia="仿宋_GB2312" w:cs="Arial"/>
          <w:bCs/>
          <w:color w:val="000000"/>
          <w:kern w:val="0"/>
          <w:sz w:val="28"/>
          <w:szCs w:val="28"/>
        </w:rPr>
        <w:t>加强党的组织建设，提升党组织战斗力。扎实开展党史学习教育，组织开展党务干部岗位大练兵专题培训、“党旗在基层一线高高飘扬”活动，基层党组织全部参加“五个一</w:t>
      </w:r>
      <w:r>
        <w:rPr>
          <w:rFonts w:hint="eastAsia" w:ascii="仿宋_GB2312" w:hAnsi="仿宋" w:eastAsia="仿宋_GB2312" w:cs="Arial"/>
          <w:bCs/>
          <w:color w:val="000000"/>
          <w:kern w:val="0"/>
          <w:sz w:val="28"/>
          <w:szCs w:val="28"/>
          <w:highlight w:val="none"/>
        </w:rPr>
        <w:t>百”活动， 2个学生党支部被教育工委确定为样板支部。2021年，学校把“我为群众办实事”作为发力点和落脚点，总投入1612万元，全面改善师生生活学习条件。校领导班子确定的20项、基层组织确定的270项实事全部落实。2021年，我校党委被辽宁省委评为“辽宁省先进基层党组织”，被省委教育工委评为“辽宁省高校先进基层党组织”；今年8月，学校党委入选“全省党建工作示范高校”培育创建单位。</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highlight w:val="none"/>
        </w:rPr>
        <w:t>压实“两个责任”，深入推进全面从严治党。召开</w:t>
      </w:r>
      <w:r>
        <w:rPr>
          <w:rFonts w:hint="eastAsia" w:ascii="仿宋_GB2312" w:hAnsi="仿宋" w:eastAsia="仿宋_GB2312" w:cs="Arial"/>
          <w:bCs/>
          <w:color w:val="000000"/>
          <w:kern w:val="0"/>
          <w:sz w:val="28"/>
          <w:szCs w:val="28"/>
        </w:rPr>
        <w:t>全面从严治党工作会议，开展党风廉政建设专题调研和专项督查。建立中层干部廉政档案136份。认真做好省委教育工委巡察工作，完成了巡察整改和审计整改工作报告。</w:t>
      </w:r>
    </w:p>
    <w:p>
      <w:pPr>
        <w:widowControl/>
        <w:shd w:val="clear" w:color="auto" w:fill="FFFFFF"/>
        <w:spacing w:line="500" w:lineRule="exact"/>
        <w:ind w:firstLine="562" w:firstLineChars="200"/>
        <w:rPr>
          <w:rFonts w:ascii="仿宋_GB2312" w:hAnsi="仿宋" w:eastAsia="仿宋_GB2312" w:cs="Arial"/>
          <w:b/>
          <w:bCs/>
          <w:color w:val="000000"/>
          <w:kern w:val="0"/>
          <w:sz w:val="28"/>
          <w:szCs w:val="28"/>
        </w:rPr>
      </w:pPr>
      <w:r>
        <w:rPr>
          <w:rFonts w:hint="eastAsia" w:ascii="仿宋_GB2312" w:hAnsi="仿宋" w:eastAsia="仿宋_GB2312" w:cs="Arial"/>
          <w:b/>
          <w:bCs/>
          <w:color w:val="000000"/>
          <w:kern w:val="0"/>
          <w:sz w:val="28"/>
          <w:szCs w:val="28"/>
        </w:rPr>
        <w:t>（二）落实立德树人根本任务，高素质技能人才培养水平不断提高</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践行为党育人、为国育才使命。紧紧围绕“数字辽宁，智造强省”建设需要，创新人才培养模式，完善人才培养方案，着力加强重点专业群建设，深化“三全育人”体系。《以鲁班文化为核心构筑职业教育育人体系》和《孔子学堂中华优秀传统文化教育育人项目》案例获评辽宁省高校“三全育人”示范案例；“VR+思想政治理论课虚拟仿真实训基地”获评为辽宁省高校“三全育人”开放基地。</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全面深化教育教学综合改革。学校顺利通过“双高”项目验收，取得省级及以上各类成果677项。学校被省政府评为“辽宁省职业教育改革成效明显高职院校”并获奖励100万元。3个省级高水平特色专业群、3个省级人才培养模式改革示范专业，获批辽宁省职业技能培训示范基地项目建设单位、辽宁省智慧教育示范校建设单位。</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双卓越”建设全面启动。学校积极申报兴辽卓越高职院校和兴辽卓越专业群建设项目，被省教育厅确立为“兴辽卓越”院校A类建设单位，5个专业群被确定为A类专业群。学校发展由局部改革优化向全面系统高质量发展转变。</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着力深化产教融合。持续开展现代学徒制和“1+X”证书人才培养，工业机器人专业获批省级现代学徒制示范专业，信创产业学院、智造产业学院成为辽宁省首批兴辽产业学院，牵头组建了辽宁省土建施工类专业协作体、建筑设计类专业协作体，实现人才培养和产业集群全口径对接。2021年，信息化校企合作案例、课程思政教学典型案例分别入选全国职业院校信息化建设与应用成果典型案与辽宁省省职业院校课程思政教学典型案例</w:t>
      </w:r>
    </w:p>
    <w:p>
      <w:pPr>
        <w:widowControl/>
        <w:shd w:val="clear" w:color="auto" w:fill="FFFFFF"/>
        <w:spacing w:line="500" w:lineRule="exact"/>
        <w:ind w:firstLine="562" w:firstLineChars="200"/>
        <w:rPr>
          <w:rFonts w:ascii="仿宋_GB2312" w:hAnsi="仿宋" w:eastAsia="仿宋_GB2312" w:cs="Arial"/>
          <w:b/>
          <w:bCs/>
          <w:color w:val="000000"/>
          <w:kern w:val="0"/>
          <w:sz w:val="28"/>
          <w:szCs w:val="28"/>
        </w:rPr>
      </w:pPr>
      <w:r>
        <w:rPr>
          <w:rFonts w:hint="eastAsia" w:ascii="仿宋_GB2312" w:hAnsi="仿宋" w:eastAsia="仿宋_GB2312" w:cs="Arial"/>
          <w:b/>
          <w:bCs/>
          <w:color w:val="000000"/>
          <w:kern w:val="0"/>
          <w:sz w:val="28"/>
          <w:szCs w:val="28"/>
        </w:rPr>
        <w:t>（三）保障学校生命线，育人效果更加显著</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 xml:space="preserve">加强育人体系建设，强化学生理想信念教育。实施以“十佳大学生”等评选为主体的“三选一宣一展”大学生榜样领航工程，打造“三礼三佳两教育四评比”管理育人模式，形成“奖、贷、助、补、减”五位一体的助学机制。构建心理育人质量提升体系，心理咨询中心建设持续推进。2022年，承办的第一届辽宁省高校网络歌手大赛获得圆满成功。 </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学校招生工作稳步发展。我校面临生源底谷的重大考验，克服疫情等各种影响，招生工作再次取得可喜成绩。今年，我校共录取了5231名学生，新生录取数量再创历史新高。</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着力拓宽就业渠道。依托就业工作网络服务平台，全面开展“线上就业指导，网上就业服务”活动。截止今年9月初，毕业生总体就业去向落实率已达91%以上，省内就业比例已达93%以上。土木工程、信息工程、建筑经济、启程四个学院申报就业育人项目获教育部审批。2021年，被辽宁省教育厅授予“普通高校毕业生就业工作一等奖院校”；今年，学校又获评辽宁省就业创业先进工作集体荣誉称号</w:t>
      </w:r>
    </w:p>
    <w:p>
      <w:pPr>
        <w:widowControl/>
        <w:shd w:val="clear" w:color="auto" w:fill="FFFFFF"/>
        <w:spacing w:line="500" w:lineRule="exact"/>
        <w:ind w:firstLine="562" w:firstLineChars="200"/>
        <w:rPr>
          <w:rFonts w:ascii="仿宋_GB2312" w:hAnsi="仿宋" w:eastAsia="仿宋_GB2312" w:cs="Arial"/>
          <w:b/>
          <w:bCs/>
          <w:color w:val="000000"/>
          <w:kern w:val="0"/>
          <w:sz w:val="28"/>
          <w:szCs w:val="28"/>
        </w:rPr>
      </w:pPr>
      <w:r>
        <w:rPr>
          <w:rFonts w:hint="eastAsia" w:ascii="仿宋_GB2312" w:hAnsi="仿宋" w:eastAsia="仿宋_GB2312" w:cs="Arial"/>
          <w:b/>
          <w:bCs/>
          <w:color w:val="000000"/>
          <w:kern w:val="0"/>
          <w:sz w:val="28"/>
          <w:szCs w:val="28"/>
        </w:rPr>
        <w:t>（四）发挥专业优势和特色，社会服务能力稳步提升</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教科研工作稳步推进。2021年，学校获批辽宁省兴辽人才计划项目等立项11项，省级教学成果特等奖1项、一等奖3项，二等奖1项。获得中国建设教育协会教育教学科研课题等立项19项，获得“十三五”辽宁省教科研成果一等奖。专利及软件著作权共获批262项。今年上半年，学校入选辽宁省职业教育教学成果奖5项，其中一等奖3项，二等奖2项，推荐国家教学成果奖评审3项。</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辽宁信息技术职教集团成果丰硕。启动科研信息管理平台建设，为集团成员院校教师提供了华为等8次线上教学实践活动，参会人数超过700余人次。</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国际交流合作全面推进。学校加入教育部主办的“中国—乌克兰”大学联盟；鲁班工坊国际教学中心建设顺利竣工并投入使用；“中马建筑类专业人才联合培养项目”被评为“中国--东盟特色合作项目”；学校当选东北三省一区“一带一路”职业教育联盟副理事长单位；今年8月又当选中国—东盟职业教育联合会首批成员单位，国际化办学正在发展成为学校特色发展的重要领域。</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社会服务能力不断增强。利用优质教育资源广泛开展社会培训，学校被确定为2021年辽宁省职业技能培训示范基地建设单位，支持资金300万无；作为辽宁省职业教育教师素质提升培训基地，全年累计培训各类人员1000余人。获批辽阳市技能大师工作站，支持资金20万元；学校入选教育部新一轮智能制造领域中外人文交流人才培养基地。</w:t>
      </w:r>
    </w:p>
    <w:p>
      <w:pPr>
        <w:widowControl/>
        <w:shd w:val="clear" w:color="auto" w:fill="FFFFFF"/>
        <w:spacing w:line="500" w:lineRule="exact"/>
        <w:ind w:firstLine="562" w:firstLineChars="200"/>
        <w:rPr>
          <w:rFonts w:ascii="仿宋_GB2312" w:hAnsi="仿宋" w:eastAsia="仿宋_GB2312" w:cs="Arial"/>
          <w:b/>
          <w:bCs/>
          <w:color w:val="000000"/>
          <w:kern w:val="0"/>
          <w:sz w:val="28"/>
          <w:szCs w:val="28"/>
        </w:rPr>
      </w:pPr>
      <w:r>
        <w:rPr>
          <w:rFonts w:hint="eastAsia" w:ascii="仿宋_GB2312" w:hAnsi="仿宋" w:eastAsia="仿宋_GB2312" w:cs="Arial"/>
          <w:b/>
          <w:bCs/>
          <w:color w:val="000000"/>
          <w:kern w:val="0"/>
          <w:sz w:val="28"/>
          <w:szCs w:val="28"/>
        </w:rPr>
        <w:t>（五）健全人才制度体系，高水平师资队伍建设成效显著</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师德师风建设不断加强。学校不断健全师德师风建设长效机制，持续推进“破五唯”人才评价改革，以贡献和质量为导向的职务晋升和评价体系更加丰富多元。严格执行“一票否决制”，把师德师风教育融入包括新教师岗前培训等各类教师专题培训之中。</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全面提升队伍建设水平。鉴于教职工全员聘期届满，学校正在开展新一轮全员聘任工作。不断规范人事工作制度，注重持续激发教工工作动力，制定修订《辽宁建筑职业学院高层次、高技能人才引进管理办法》和《辽宁建筑职业学院教职工攻读博士学位管理办法》等制度文件，加强高层次、高技能人才引进力度，上半年人才引进教师9名，师资管理制度体系不断优化。2021年学校入围辽宁省职业教育专业带头人3人，辽宁省“百千万”人才工程千层次人才1人，高层次人才数量与质量得到进一步提升，“双师素质”教师达75%以上。</w:t>
      </w:r>
    </w:p>
    <w:p>
      <w:pPr>
        <w:widowControl/>
        <w:shd w:val="clear" w:color="auto" w:fill="FFFFFF"/>
        <w:spacing w:line="500" w:lineRule="exact"/>
        <w:ind w:firstLine="562" w:firstLineChars="200"/>
        <w:rPr>
          <w:rFonts w:ascii="仿宋_GB2312" w:hAnsi="仿宋" w:eastAsia="仿宋_GB2312" w:cs="Arial"/>
          <w:b/>
          <w:bCs/>
          <w:color w:val="000000"/>
          <w:kern w:val="0"/>
          <w:sz w:val="28"/>
          <w:szCs w:val="28"/>
        </w:rPr>
      </w:pPr>
      <w:r>
        <w:rPr>
          <w:rFonts w:hint="eastAsia" w:ascii="仿宋_GB2312" w:hAnsi="仿宋" w:eastAsia="仿宋_GB2312" w:cs="Arial"/>
          <w:b/>
          <w:bCs/>
          <w:color w:val="000000"/>
          <w:kern w:val="0"/>
          <w:sz w:val="28"/>
          <w:szCs w:val="28"/>
        </w:rPr>
        <w:t>（六）强化办学保障支撑，办学条件与环境提档升级</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办学保障条件全面改善。制定《防范化解重大风险隐患工作方案》，对6个方面15项风险隐患排查、整改，总投入资金570余万元，较为彻底解决了校园安全隐患。2021年，完成南校区操场改造工程和部分教学楼、公寓楼地面、墙面维修、窗户升级工程等工程。今年，15个校园修建项目已经陆续施工，校园环境将大幅改善。</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智慧校园建设快速发展。积极推进学校管理智能化水平，有序推进OA办公。学校被中央电化教育馆评为全国职业院校数字校园建设样板校。今年，鉴于我校较好的信息化建设基础,省教育厅委托我校开展全省职业教育数据基座建设工作，拨付建设经费900万元。</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后勤保障能力进一步加强。积极做好疫情防控常态化条件下的后勤服务工作，积极做好校园超市、浴池、快递等服务保障，在确保安全前提下，充分满足在校师生的生活需求。2021年，餐饮中心荣获辽宁省先进单位、北校区食堂荣获辽宁省文明食堂称号。</w:t>
      </w:r>
    </w:p>
    <w:p>
      <w:pPr>
        <w:widowControl/>
        <w:shd w:val="clear" w:color="auto" w:fill="FFFFFF"/>
        <w:spacing w:line="500" w:lineRule="exact"/>
        <w:ind w:firstLine="562" w:firstLineChars="200"/>
        <w:rPr>
          <w:rFonts w:ascii="仿宋_GB2312" w:hAnsi="仿宋" w:eastAsia="仿宋_GB2312" w:cs="Arial"/>
          <w:b/>
          <w:bCs/>
          <w:color w:val="000000"/>
          <w:kern w:val="0"/>
          <w:sz w:val="28"/>
          <w:szCs w:val="28"/>
        </w:rPr>
      </w:pPr>
      <w:r>
        <w:rPr>
          <w:rFonts w:hint="eastAsia" w:ascii="仿宋_GB2312" w:hAnsi="仿宋" w:eastAsia="仿宋_GB2312" w:cs="Arial"/>
          <w:b/>
          <w:bCs/>
          <w:color w:val="000000"/>
          <w:kern w:val="0"/>
          <w:sz w:val="28"/>
          <w:szCs w:val="28"/>
        </w:rPr>
        <w:t>（七）切实做好校园疫情防控工作，实现校园零感染</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严格落实上级厅疫情防控文件精神。根据上级疫情防控要求并结合属地疫情防控政策，统筹指挥学校疫情防控工作，各职能部门按照要求积极响应。疫情面前，人人有责，形成了全面动员、全面部署、全面落实的良好局面。上半年学校封闭管理期间，全体教职员工坚持以生为本，听从命令、服从指挥、勇于担当、恪尽职守、团结一心、群策群力，建立健全了联防联控体系，落实校园网格化管理，共同守护校园平安、学生健康，以实际行动践行了党员的初心使命，展现了辽建院人的责任与担当，实现校园零感染。</w:t>
      </w:r>
    </w:p>
    <w:p>
      <w:pPr>
        <w:widowControl/>
        <w:shd w:val="clear" w:color="auto" w:fill="FFFFFF"/>
        <w:spacing w:line="500" w:lineRule="exact"/>
        <w:ind w:firstLine="562" w:firstLineChars="200"/>
        <w:rPr>
          <w:rFonts w:ascii="仿宋_GB2312" w:hAnsi="仿宋" w:eastAsia="仿宋_GB2312" w:cs="Arial"/>
          <w:b/>
          <w:bCs/>
          <w:color w:val="000000"/>
          <w:kern w:val="0"/>
          <w:sz w:val="28"/>
          <w:szCs w:val="28"/>
        </w:rPr>
      </w:pPr>
      <w:r>
        <w:rPr>
          <w:rFonts w:hint="eastAsia" w:ascii="仿宋_GB2312" w:hAnsi="仿宋" w:eastAsia="仿宋_GB2312" w:cs="Arial"/>
          <w:b/>
          <w:bCs/>
          <w:color w:val="000000"/>
          <w:kern w:val="0"/>
          <w:sz w:val="28"/>
          <w:szCs w:val="28"/>
        </w:rPr>
        <w:t>各位代表、各位老师！</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过去的一年，是属于辽宁建筑职业学院的“丰收年”。一年来，学校取得的成绩让人鼓舞，更催人奋进。在看到成绩的同时，我们也清醒地认识到，学校在以下方面仍存在不足：学校的综合实力、核心竞争力与省委省教育工委及社会各界对辽宁建筑职业学院的期待还有一定距离；全员全过程全方位协同育人的系列举措还需进一步强化落实，教育教学的改革创新还要进一步深化，师资队伍的活力还要进一步激发，专业融入地方经济的力度还要进一步加大，教育对外开放与服务社会的能级还需进一步提升；学校治理体系和治理能力现代化的步伐还需进一步加大，管理、服务与保障的能力还要进一步提升，信息化助推事业发展的能力还要进一步增强。</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辽宁建筑职业学院的事业，是我们共同的未来，需要包括在座各位代表在内的广大辽建人的共同奋斗。我们要以更加昂扬的斗志、更加饱满的精神，更加有效的举措，大力推动内涵式发展，持续激发内生动力，奋力推动学校事业发展开创新局面！</w:t>
      </w:r>
    </w:p>
    <w:p>
      <w:pPr>
        <w:widowControl/>
        <w:shd w:val="clear" w:color="auto" w:fill="FFFFFF"/>
        <w:spacing w:line="500" w:lineRule="exact"/>
        <w:ind w:firstLine="560" w:firstLineChars="200"/>
        <w:rPr>
          <w:rFonts w:ascii="黑体" w:hAnsi="黑体" w:eastAsia="黑体" w:cs="Arial"/>
          <w:bCs/>
          <w:color w:val="333333"/>
          <w:kern w:val="0"/>
          <w:sz w:val="28"/>
          <w:szCs w:val="28"/>
        </w:rPr>
      </w:pPr>
      <w:r>
        <w:rPr>
          <w:rFonts w:hint="eastAsia" w:ascii="黑体" w:hAnsi="黑体" w:eastAsia="黑体" w:cs="Arial"/>
          <w:bCs/>
          <w:color w:val="333333"/>
          <w:kern w:val="0"/>
          <w:sz w:val="28"/>
          <w:szCs w:val="28"/>
        </w:rPr>
        <w:t>二、下一阶段重点工作部署</w:t>
      </w:r>
    </w:p>
    <w:p>
      <w:pPr>
        <w:widowControl/>
        <w:shd w:val="clear" w:color="auto" w:fill="FFFFFF"/>
        <w:spacing w:line="500" w:lineRule="exact"/>
        <w:ind w:firstLine="560" w:firstLineChars="200"/>
        <w:rPr>
          <w:rFonts w:ascii="仿宋_GB2312" w:hAnsi="仿宋" w:eastAsia="仿宋_GB2312" w:cs="Arial"/>
          <w:bCs/>
          <w:color w:val="000000"/>
          <w:kern w:val="0"/>
          <w:sz w:val="28"/>
          <w:szCs w:val="28"/>
        </w:rPr>
      </w:pPr>
      <w:r>
        <w:rPr>
          <w:rFonts w:hint="eastAsia" w:ascii="仿宋_GB2312" w:hAnsi="仿宋" w:eastAsia="仿宋_GB2312" w:cs="Arial"/>
          <w:bCs/>
          <w:color w:val="000000"/>
          <w:kern w:val="0"/>
          <w:sz w:val="28"/>
          <w:szCs w:val="28"/>
        </w:rPr>
        <w:t>经过长期的积淀和“双高校”、“双卓越”建设，学校发展已经进入新的历史阶段。当前，国家对职业教育的重视程度之高前所未有，职业教育迎来了重要的发展机遇。站在新的历史起点，展望新的历史征程，我们要以习近平新时代中国特色社会主义思想为指导，贯彻新发展理念，构建新发展格局，认真抓好“提质培优”“省部共建”“双卓越”“开放办学”等重点建设工程，接续奋斗、谱写华章。</w:t>
      </w:r>
    </w:p>
    <w:p>
      <w:pPr>
        <w:widowControl/>
        <w:shd w:val="clear" w:color="auto" w:fill="FFFFFF"/>
        <w:spacing w:line="500" w:lineRule="exact"/>
        <w:ind w:firstLine="562" w:firstLineChars="200"/>
        <w:rPr>
          <w:rFonts w:ascii="仿宋_GB2312" w:hAnsi="仿宋" w:eastAsia="仿宋_GB2312" w:cs="Arial"/>
          <w:bCs/>
          <w:color w:val="000000"/>
          <w:kern w:val="0"/>
          <w:sz w:val="28"/>
          <w:szCs w:val="28"/>
          <w:highlight w:val="none"/>
        </w:rPr>
      </w:pPr>
      <w:r>
        <w:rPr>
          <w:rFonts w:hint="eastAsia" w:ascii="仿宋_GB2312" w:hAnsi="仿宋" w:eastAsia="仿宋_GB2312" w:cs="Arial"/>
          <w:b/>
          <w:bCs/>
          <w:color w:val="000000"/>
          <w:kern w:val="0"/>
          <w:sz w:val="28"/>
          <w:szCs w:val="28"/>
        </w:rPr>
        <w:t>各位代表!</w:t>
      </w:r>
      <w:r>
        <w:rPr>
          <w:rFonts w:hint="eastAsia" w:ascii="仿宋_GB2312" w:hAnsi="仿宋" w:eastAsia="仿宋_GB2312" w:cs="Arial"/>
          <w:bCs/>
          <w:color w:val="000000"/>
          <w:kern w:val="0"/>
          <w:sz w:val="28"/>
          <w:szCs w:val="28"/>
        </w:rPr>
        <w:t xml:space="preserve"> 2022年，我们要以习近平新时代中国特色社会主义思想为指导，学习贯彻党的十九大和十九届历次全会精神，认真贯彻落实习近平总书记关于教育的重要论述和全国全省教育大会精神，深刻认识“两个确立”的决定性意义，增强“四个意识”，坚定“四个自信”，做到“两个维护”，弘扬伟大建党精神，坚持和加强党对学校工作的全面领导，全面贯彻党的教育方针，坚持稳中求进、创新实干工作基调，落实立德树人根本任务，深化综合改革，突出内涵发展，推进质量提升，增强服务社会能力，提高办学治校水平，巩固党史学习教育和巡察整</w:t>
      </w:r>
      <w:r>
        <w:rPr>
          <w:rFonts w:hint="eastAsia" w:ascii="仿宋_GB2312" w:hAnsi="仿宋" w:eastAsia="仿宋_GB2312" w:cs="Arial"/>
          <w:bCs/>
          <w:color w:val="000000"/>
          <w:kern w:val="0"/>
          <w:sz w:val="28"/>
          <w:szCs w:val="28"/>
          <w:highlight w:val="none"/>
        </w:rPr>
        <w:t>改成果，纵深推进全面从严治党，持续推动制度创新，推进治理体系和治理能力现代化，加快“特色鲜明、国内一流的高水平高职院校”建设进程，以优异成绩迎接党的二十大胜利召开。</w:t>
      </w:r>
    </w:p>
    <w:p>
      <w:pPr>
        <w:widowControl/>
        <w:adjustRightInd w:val="0"/>
        <w:snapToGrid w:val="0"/>
        <w:spacing w:line="500" w:lineRule="exact"/>
        <w:ind w:firstLine="562" w:firstLineChars="200"/>
        <w:rPr>
          <w:rFonts w:ascii="仿宋_GB2312" w:hAnsi="Times New Roman" w:eastAsia="仿宋_GB2312" w:cs="Times New Roman"/>
          <w:b/>
          <w:bCs/>
          <w:kern w:val="0"/>
          <w:sz w:val="28"/>
          <w:szCs w:val="28"/>
        </w:rPr>
      </w:pPr>
      <w:r>
        <w:rPr>
          <w:rFonts w:hint="eastAsia" w:ascii="仿宋_GB2312" w:hAnsi="Times New Roman" w:eastAsia="仿宋_GB2312" w:cs="Times New Roman"/>
          <w:b/>
          <w:bCs/>
          <w:kern w:val="0"/>
          <w:sz w:val="28"/>
          <w:szCs w:val="28"/>
        </w:rPr>
        <w:t>（一）加强党的全面领导，赋能党建质量提升</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加强党对学校工作的全面领导，强化政治建设方向引领，把习近平总书记重要指示批示作为党委会“第一议题”。持续深化党史学习教育，推进“两学一做”常态化长效化制度机制，深入推进党的历史和创新理论进教材、进课堂、进头脑，弘扬伟大建党精神。强化政治担当，把坚决做到“两个维护”作为首要政治任务，坚决捍卫“两个确立”，确保党的基本理论、基本路线、基本方略得到全面贯彻。</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加强领导班子、人才队伍和干部队伍建设。坚持党委领导下的校长负责制，贯彻民主集中制，严格落实学习制度和工作制度，勇于自我革命，弘扬斗争精神。加强党委对人才工作的领导，大力实施“人才强校”战略。认真贯彻党管干部原则，坚持正确选人用人导向，培养使用优秀年轻干部。</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聚焦“三全育人”，把加强和改进“三全育人”工作情况纳入领导班子、领导干部年度考核，作为基层党组织书记抓党建工作的重要内容。全面落实意识形态工作责任制，贯彻“一岗双责”，加强意识形态重点领域管理，筑牢“三微一端”等阵地。完善舆情监控工作机制，主动营造集宣传、引导、管理相结合的网络舆论引导工作格局。加强国家安全和保密意识教育。</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切实做好省委教育工委巡察“后半篇文章”，按照党委印发的《关于省委教育工委 省教育厅党组巡察反馈意见整改落实工作推进方案》，确保在规定时限内抓好各项整改任务的落实，推动学校各项事业稳步健康发展。</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坚持把疫情防控工作作为当前重大政治任务、最重要工作和头等大事来抓，始终把师生身体健康和生命安全放在第一位，修订防控工作方案，加强组织领导、统筹协调和督查指导，落实防控要求，加强后勤管理服务保障，做好疫情防控应急物资储备，有序有力有效推动疫情防控工作。</w:t>
      </w:r>
    </w:p>
    <w:p>
      <w:pPr>
        <w:widowControl/>
        <w:adjustRightInd w:val="0"/>
        <w:snapToGrid w:val="0"/>
        <w:spacing w:line="500" w:lineRule="exact"/>
        <w:ind w:firstLine="562" w:firstLineChars="200"/>
        <w:rPr>
          <w:rFonts w:ascii="仿宋_GB2312" w:hAnsi="Times New Roman" w:eastAsia="仿宋_GB2312" w:cs="Times New Roman"/>
          <w:b/>
          <w:bCs/>
          <w:kern w:val="0"/>
          <w:sz w:val="28"/>
          <w:szCs w:val="28"/>
        </w:rPr>
      </w:pPr>
      <w:r>
        <w:rPr>
          <w:rFonts w:hint="eastAsia" w:ascii="仿宋_GB2312" w:hAnsi="Times New Roman" w:eastAsia="仿宋_GB2312" w:cs="Times New Roman"/>
          <w:b/>
          <w:bCs/>
          <w:kern w:val="0"/>
          <w:sz w:val="28"/>
          <w:szCs w:val="28"/>
        </w:rPr>
        <w:t>（二）深化职业教育综合改革，推进学校高质量内涵式发展</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深入推进职业教育综合改革。贯彻落实《辽宁省职业教育改革实施方案》，制定年度综合改革清单，细化任务分解，强化年度工作计划和“十四五”规划有效衔接，推进人才培养、科技创新、人事管理、内部治理、开放合作、评价激励等方面改革。</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highlight w:val="none"/>
        </w:rPr>
      </w:pPr>
      <w:r>
        <w:rPr>
          <w:rFonts w:hint="eastAsia" w:ascii="仿宋_GB2312" w:hAnsi="Times New Roman" w:eastAsia="仿宋_GB2312" w:cs="Times New Roman"/>
          <w:bCs/>
          <w:kern w:val="0"/>
          <w:sz w:val="28"/>
          <w:szCs w:val="28"/>
        </w:rPr>
        <w:t>推进重点领域和关键环节改革。落实立德树人根本任务，健全德智体美劳评价体系。加快落实“十四五”专项规划，适时召开项目建设工作会议，督促检查项目进展。深入推进思想政治理论课教学改革，赋能思政示范课堂建设。强化综合考核结果运用，充分发挥考核指挥棒作用。加</w:t>
      </w:r>
      <w:r>
        <w:rPr>
          <w:rFonts w:hint="eastAsia" w:ascii="仿宋_GB2312" w:hAnsi="Times New Roman" w:eastAsia="仿宋_GB2312" w:cs="Times New Roman"/>
          <w:bCs/>
          <w:kern w:val="0"/>
          <w:sz w:val="28"/>
          <w:szCs w:val="28"/>
          <w:highlight w:val="none"/>
        </w:rPr>
        <w:t>快推进“兴辽卓越”建设。</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highlight w:val="none"/>
        </w:rPr>
        <w:t>加快推进数字校园建设。推进职业教育新型基础设施建设，推进“数字职教”基座建设工作。扎实推进“一站式</w:t>
      </w:r>
      <w:r>
        <w:rPr>
          <w:rFonts w:hint="eastAsia" w:ascii="仿宋_GB2312" w:hAnsi="Times New Roman" w:eastAsia="仿宋_GB2312" w:cs="Times New Roman"/>
          <w:bCs/>
          <w:kern w:val="0"/>
          <w:sz w:val="28"/>
          <w:szCs w:val="28"/>
        </w:rPr>
        <w:t>办事大厅”服务工程，持续加强综合服务门户系统建设，加快推进教育数字转型和智能升级，切实提升智慧管理水平。</w:t>
      </w:r>
    </w:p>
    <w:p>
      <w:pPr>
        <w:widowControl/>
        <w:adjustRightInd w:val="0"/>
        <w:snapToGrid w:val="0"/>
        <w:spacing w:line="500" w:lineRule="exact"/>
        <w:ind w:firstLine="562" w:firstLineChars="200"/>
        <w:rPr>
          <w:rFonts w:ascii="仿宋_GB2312" w:hAnsi="Times New Roman" w:eastAsia="仿宋_GB2312" w:cs="Times New Roman"/>
          <w:b/>
          <w:bCs/>
          <w:kern w:val="0"/>
          <w:sz w:val="28"/>
          <w:szCs w:val="28"/>
        </w:rPr>
      </w:pPr>
      <w:r>
        <w:rPr>
          <w:rFonts w:hint="eastAsia" w:ascii="仿宋_GB2312" w:hAnsi="Times New Roman" w:eastAsia="仿宋_GB2312" w:cs="Times New Roman"/>
          <w:b/>
          <w:bCs/>
          <w:kern w:val="0"/>
          <w:sz w:val="28"/>
          <w:szCs w:val="28"/>
        </w:rPr>
        <w:t>（三）打造高水平职业教育，增强发展核心竞争力</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加强专业内涵建设。统筹新一代信息技术在专业升级改造与校企协同育人中的广泛应用，大力推进兴辽卓越专业群建设进程，发挥引领示范作用。对接产业需求，优化专业结构，推进专业校内预警与退出审核工作，做好推进岗课赛证融通工作。推进现代学徒制和企业新型学徒制，稳步做好1+X证书工作。持续做好省级专业评估和新增专业申报工作。推进内部质量保证体系诊断与改进。</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highlight w:val="none"/>
        </w:rPr>
      </w:pPr>
      <w:r>
        <w:rPr>
          <w:rFonts w:hint="eastAsia" w:ascii="仿宋_GB2312" w:hAnsi="Times New Roman" w:eastAsia="仿宋_GB2312" w:cs="Times New Roman"/>
          <w:bCs/>
          <w:kern w:val="0"/>
          <w:sz w:val="28"/>
          <w:szCs w:val="28"/>
        </w:rPr>
        <w:t>提高</w:t>
      </w:r>
      <w:r>
        <w:rPr>
          <w:rFonts w:hint="eastAsia" w:ascii="仿宋_GB2312" w:hAnsi="Times New Roman" w:eastAsia="仿宋_GB2312" w:cs="Times New Roman"/>
          <w:bCs/>
          <w:kern w:val="0"/>
          <w:sz w:val="28"/>
          <w:szCs w:val="28"/>
          <w:highlight w:val="none"/>
        </w:rPr>
        <w:t>课程建设质量。全力做好省精品在线开放课程、省首批课证融通学分银行等工作，推动优质课程资源开放共享。强化企业参与人才培养全过程，优化专业课程和教材体系，提升课程应用性品质。加强体育美育课程建设，推进劳动教育实质化，做好省级劳动教育示范校评审工作。</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highlight w:val="none"/>
        </w:rPr>
      </w:pPr>
      <w:r>
        <w:rPr>
          <w:rFonts w:hint="eastAsia" w:ascii="仿宋_GB2312" w:hAnsi="Times New Roman" w:eastAsia="仿宋_GB2312" w:cs="Times New Roman"/>
          <w:bCs/>
          <w:kern w:val="0"/>
          <w:sz w:val="28"/>
          <w:szCs w:val="28"/>
          <w:highlight w:val="none"/>
        </w:rPr>
        <w:t>持续推进</w:t>
      </w:r>
      <w:r>
        <w:rPr>
          <w:rFonts w:hint="eastAsia" w:ascii="仿宋_GB2312" w:hAnsi="宋体" w:eastAsia="仿宋_GB2312"/>
          <w:color w:val="000000"/>
          <w:kern w:val="0"/>
          <w:sz w:val="32"/>
          <w:szCs w:val="32"/>
          <w:highlight w:val="none"/>
        </w:rPr>
        <w:t xml:space="preserve"> “三教改革”。根据国家教学标准要求,对接新专业目录，按照新技术、新业态、新职业等要求，及时优化专业设置、调整培养方案、完善课程体系、更新教学内容，探索“岗课赛证”综合育人,强化工学结合、理实一体的教学模式，推进“教师、教材、教法”改革。</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highlight w:val="none"/>
        </w:rPr>
        <w:t>强化学生实践与创新能力培养。推进实施《职业学校学生</w:t>
      </w:r>
      <w:r>
        <w:rPr>
          <w:rFonts w:hint="eastAsia" w:ascii="仿宋_GB2312" w:hAnsi="Times New Roman" w:eastAsia="仿宋_GB2312" w:cs="Times New Roman"/>
          <w:bCs/>
          <w:kern w:val="0"/>
          <w:sz w:val="28"/>
          <w:szCs w:val="28"/>
        </w:rPr>
        <w:t>实习管理规定》，落实顶岗实习管理考核体系，强化学生实习管理，提升学生实习质量。积极加强实习实训场所建设，注重实习实训场所的多元化应用。</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提高招生和就业创业工作质量。优化招生方案，突出宣传重点，充分发挥招生培养与就业联动机制效能。加强创新创业教育，做好双创一体化服务平台建设，打造省级创新创业学院和创新创业示范项目。</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做好继续教育和高职扩招教育教学管理工作。加强继续教育规范管理与高职扩招教育教学管理工作，持续实施混合式教学运行与管理模式，进一步完善多元管理、多级保障教育教学管理机制，为技术技能人才持续成长拓宽通道。</w:t>
      </w:r>
    </w:p>
    <w:p>
      <w:pPr>
        <w:widowControl/>
        <w:adjustRightInd w:val="0"/>
        <w:snapToGrid w:val="0"/>
        <w:spacing w:line="500" w:lineRule="exact"/>
        <w:ind w:firstLine="562" w:firstLineChars="200"/>
        <w:rPr>
          <w:rFonts w:ascii="仿宋_GB2312" w:hAnsi="Times New Roman" w:eastAsia="仿宋_GB2312" w:cs="Times New Roman"/>
          <w:b/>
          <w:bCs/>
          <w:kern w:val="0"/>
          <w:sz w:val="28"/>
          <w:szCs w:val="28"/>
        </w:rPr>
      </w:pPr>
      <w:r>
        <w:rPr>
          <w:rFonts w:hint="eastAsia" w:ascii="仿宋_GB2312" w:hAnsi="Times New Roman" w:eastAsia="仿宋_GB2312" w:cs="Times New Roman"/>
          <w:b/>
          <w:bCs/>
          <w:kern w:val="0"/>
          <w:sz w:val="28"/>
          <w:szCs w:val="28"/>
        </w:rPr>
        <w:t>（四）坚持立德树人，卓越创新人才培养</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全面推动学校思政课建设。推进习近平新时代中国特色社会主义思想进教材进课堂进头脑，发挥思政课铸魂育人主渠道作用。落实好教育部“高校思政课教师能力提升攻坚计划”，探讨建立“大思政课”建设方案，建立健全思政课教师“手拉手”帮扶机制。建设思政课一体化基地，充分发挥思政课虚拟仿真实训基地效能。</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加强和改进学生思想政治教育工作。全力推进“三全育人”综合改革，进一步探讨完善“招生—培养—就业—校友”全链条育人工作体系。完善学生工作体制机制，加强辅导员（班主任）素质能力提升，推进辅导员（班主任）名师工作室建设，积极打造省级易班建设示范校，充分发挥易班等平台作用。加强和改进学生心理健康教育工作，完善大学生心理健康教育中心建设，做好科学识别、实时预警、专业咨询和妥善应对。</w:t>
      </w:r>
    </w:p>
    <w:p>
      <w:pPr>
        <w:widowControl/>
        <w:adjustRightInd w:val="0"/>
        <w:snapToGrid w:val="0"/>
        <w:spacing w:line="500" w:lineRule="exact"/>
        <w:ind w:firstLine="562" w:firstLineChars="200"/>
        <w:rPr>
          <w:rFonts w:ascii="仿宋_GB2312" w:hAnsi="Times New Roman" w:eastAsia="仿宋_GB2312" w:cs="Times New Roman"/>
          <w:b/>
          <w:bCs/>
          <w:kern w:val="0"/>
          <w:sz w:val="28"/>
          <w:szCs w:val="28"/>
        </w:rPr>
      </w:pPr>
      <w:r>
        <w:rPr>
          <w:rFonts w:hint="eastAsia" w:ascii="仿宋_GB2312" w:hAnsi="Times New Roman" w:eastAsia="仿宋_GB2312" w:cs="Times New Roman"/>
          <w:b/>
          <w:bCs/>
          <w:kern w:val="0"/>
          <w:sz w:val="28"/>
          <w:szCs w:val="28"/>
        </w:rPr>
        <w:t>（五）持续强化产教融合，提高教科研水平和成果质量</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深度推进产教融合。加强与知名企业深度合作，推进产教联盟建设，召开校企合作理事会，培育校级产业学院。重点推进“信创产业学院”、“智造产业学院”建设。加快推进工程管理、建筑装饰、工商管理、现代服务、财务管理等领域的产学研合作。着力培育教育部首批示范性职业教育集团（联盟）培育单位辽宁信息技术职业教育集团，进一步推进辽宁省土木建筑学会施工专业委员会在区域经济发展中的重要作用。</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不断提高教科研能力，提升服务社会能力。充分发挥辽宁省职业技能培训示范基地作用，面向在校学生和全体社会成员开展高质量职业培训，争创省级特色职业技能培训学院。持续推进“企业教师工作站”和“企业专家工作站”建设。加强辽宁省高校新型智库建设，提高咨政建言质量和社会服务能力，助力学校事业高质量发展。</w:t>
      </w:r>
    </w:p>
    <w:p>
      <w:pPr>
        <w:widowControl/>
        <w:adjustRightInd w:val="0"/>
        <w:snapToGrid w:val="0"/>
        <w:spacing w:line="500" w:lineRule="exact"/>
        <w:ind w:firstLine="562"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
          <w:bCs/>
          <w:kern w:val="0"/>
          <w:sz w:val="28"/>
          <w:szCs w:val="28"/>
        </w:rPr>
        <w:t>（六）深化交流与合作，进一步提升开放办学水平</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推进国际交流合作。服务“一带一路”建设，积极参加国际性职业教育大会、中国-东盟教育交流周活动、金砖国家职业教育联盟及其职业教育技能大赛，扎实推进“马来西亚鲁班工坊”建设。积极申报教育部中外合作办学项目。</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深入开展人文交流合作。加强语言文字工作，提升国家通用语言文字普及水平和质量。推进地方文化传承，深化文化交流，扎实做好“</w:t>
      </w:r>
      <w:r>
        <w:rPr>
          <w:rFonts w:hint="eastAsia" w:ascii="宋体" w:hAnsi="宋体" w:eastAsia="宋体" w:cs="宋体"/>
          <w:bCs/>
          <w:kern w:val="0"/>
          <w:sz w:val="28"/>
          <w:szCs w:val="28"/>
        </w:rPr>
        <w:t>冮</w:t>
      </w:r>
      <w:r>
        <w:rPr>
          <w:rFonts w:hint="eastAsia" w:ascii="仿宋_GB2312" w:hAnsi="仿宋_GB2312" w:eastAsia="仿宋_GB2312" w:cs="仿宋_GB2312"/>
          <w:bCs/>
          <w:kern w:val="0"/>
          <w:sz w:val="28"/>
          <w:szCs w:val="28"/>
        </w:rPr>
        <w:t>官窑陶瓷雕塑手工技艺”中华优秀传统文化传承基地建设工作，落实工作任务，突出育人功能，为地方文化发展助力。</w:t>
      </w:r>
    </w:p>
    <w:p>
      <w:pPr>
        <w:widowControl/>
        <w:adjustRightInd w:val="0"/>
        <w:snapToGrid w:val="0"/>
        <w:spacing w:line="500" w:lineRule="exact"/>
        <w:ind w:firstLine="562" w:firstLineChars="200"/>
        <w:rPr>
          <w:rFonts w:ascii="仿宋_GB2312" w:hAnsi="Times New Roman" w:eastAsia="仿宋_GB2312" w:cs="Times New Roman"/>
          <w:b/>
          <w:bCs/>
          <w:kern w:val="0"/>
          <w:sz w:val="28"/>
          <w:szCs w:val="28"/>
        </w:rPr>
      </w:pPr>
      <w:r>
        <w:rPr>
          <w:rFonts w:hint="eastAsia" w:ascii="仿宋_GB2312" w:hAnsi="Times New Roman" w:eastAsia="仿宋_GB2312" w:cs="Times New Roman"/>
          <w:b/>
          <w:bCs/>
          <w:kern w:val="0"/>
          <w:sz w:val="28"/>
          <w:szCs w:val="28"/>
        </w:rPr>
        <w:t>（七）完善管理服务体系，提升服务质量</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加快校园基本</w:t>
      </w:r>
      <w:bookmarkStart w:id="0" w:name="_GoBack"/>
      <w:r>
        <w:rPr>
          <w:rFonts w:hint="eastAsia" w:ascii="仿宋_GB2312" w:hAnsi="Times New Roman" w:eastAsia="仿宋_GB2312" w:cs="Times New Roman"/>
          <w:bCs/>
          <w:kern w:val="0"/>
          <w:sz w:val="28"/>
          <w:szCs w:val="28"/>
          <w:highlight w:val="none"/>
        </w:rPr>
        <w:t>建设。推进鲁班工坊国际教学中心建设。完成世纪腾飞广场建设，完成校园总体规划修编工作。加大校园环境整治力度，</w:t>
      </w:r>
      <w:bookmarkEnd w:id="0"/>
      <w:r>
        <w:rPr>
          <w:rFonts w:hint="eastAsia" w:ascii="仿宋_GB2312" w:hAnsi="Times New Roman" w:eastAsia="仿宋_GB2312" w:cs="Times New Roman"/>
          <w:bCs/>
          <w:kern w:val="0"/>
          <w:sz w:val="28"/>
          <w:szCs w:val="28"/>
        </w:rPr>
        <w:t>进一步提升校园环境品位。</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加强财务资产管理与审计工作。强化预算执行和绩效管理，优化支出结构，防范财务风险，严格“三公”经费管理，完善内部控制机制，规范校内经济秩序，提升财务管理和服务水平。落实审计问题整改，强化审计成果运用。</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做好图书档案情报工作。继续优化馆藏结构，提高馆藏质量；进一步加强制作图书馆宣传资料手册。推进档案信息化建设，进一步提高档案服务质量和水平。做好学校年鉴编写工作。</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优化后勤管理服务。推进后勤服务质量持续提升，不断提高管理规范化水平和后勤服务保障能力。加强对食堂、宿舍等管理，确保食品卫生和宿舍安全。落实“千校万树”活动，做好校园绿化美化。加强房产管理。以节水节电为重点，进一步加强绿色节能型校园建设。</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抓好校园安全稳定和疫情防控工作。加强防范化解重大风险隐患，对政治类风险、校园安全风险等6个方面15项风险隐患排查。强化安全稳定工作责任制，加强安全教育、法制教育，完善实训室技术安全管理制度和配套设施。坚决贯彻落实党中央、国务院及省市各级党委政府关于疫情防控的决策部署，切实加强组织领导，科学精准落实防控措施，健全联防联控体系，切实提升校园疫情防控风险意识，分类落实校园常态化疫情防控各项措施，保证师生生命安全。</w:t>
      </w:r>
    </w:p>
    <w:p>
      <w:pPr>
        <w:widowControl/>
        <w:adjustRightInd w:val="0"/>
        <w:snapToGrid w:val="0"/>
        <w:spacing w:line="500" w:lineRule="exact"/>
        <w:ind w:firstLine="562"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
          <w:bCs/>
          <w:kern w:val="0"/>
          <w:sz w:val="28"/>
          <w:szCs w:val="28"/>
        </w:rPr>
        <w:t>各位代表</w:t>
      </w:r>
      <w:r>
        <w:rPr>
          <w:rFonts w:hint="eastAsia" w:ascii="仿宋_GB2312" w:hAnsi="Times New Roman" w:eastAsia="仿宋_GB2312" w:cs="Times New Roman"/>
          <w:bCs/>
          <w:kern w:val="0"/>
          <w:sz w:val="28"/>
          <w:szCs w:val="28"/>
        </w:rPr>
        <w:t>！教代会是现代大学制度建设的重要组成部分，在学校治理体系中有着重要的地位，发挥着关键的作用。学校将进一步加强教代会建设，支持教代会开展工作，切实为教职工办实事、解难事，推进学校事业发展新篇章。</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各位代表！新时代是奋斗者的时代。让我们更加紧密地团结在以习近平同志为核心的党中央周围，永葆立德树人初心，牢记为党育人、为国育才使命，主动担当作为，以更卓越的追求、更开放的视野、更实干的精神，同心同德，顽强奋斗，努力做好本职工作，共同把学校建设好、发展好，以更加优异的成绩在在新时代新征程上赢得更加伟大的胜利和荣光，共同迎接辽建院更加美好的明天！</w:t>
      </w:r>
    </w:p>
    <w:p>
      <w:pPr>
        <w:widowControl/>
        <w:adjustRightInd w:val="0"/>
        <w:snapToGrid w:val="0"/>
        <w:spacing w:line="500" w:lineRule="exact"/>
        <w:ind w:firstLine="560" w:firstLineChars="200"/>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rPr>
        <w:t>谢谢大家！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441345"/>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YmQ4ZjI4Mjg3NTYyYzY3MjQ2YzViZGQ5NmNlNGEifQ=="/>
  </w:docVars>
  <w:rsids>
    <w:rsidRoot w:val="00ED1D90"/>
    <w:rsid w:val="000133CC"/>
    <w:rsid w:val="00047C0D"/>
    <w:rsid w:val="0005700F"/>
    <w:rsid w:val="00084EDD"/>
    <w:rsid w:val="000A1DAB"/>
    <w:rsid w:val="000C0E69"/>
    <w:rsid w:val="000C2574"/>
    <w:rsid w:val="000C6435"/>
    <w:rsid w:val="000F00CC"/>
    <w:rsid w:val="000F5667"/>
    <w:rsid w:val="00102E1B"/>
    <w:rsid w:val="00145D1E"/>
    <w:rsid w:val="001A6502"/>
    <w:rsid w:val="001A6555"/>
    <w:rsid w:val="001B0FF8"/>
    <w:rsid w:val="001C146C"/>
    <w:rsid w:val="001E45EC"/>
    <w:rsid w:val="001F1C55"/>
    <w:rsid w:val="001F7D7A"/>
    <w:rsid w:val="0022137B"/>
    <w:rsid w:val="002369B3"/>
    <w:rsid w:val="0026531B"/>
    <w:rsid w:val="00277A1D"/>
    <w:rsid w:val="0028451F"/>
    <w:rsid w:val="002923F9"/>
    <w:rsid w:val="00295DAD"/>
    <w:rsid w:val="00296BB8"/>
    <w:rsid w:val="002A59F1"/>
    <w:rsid w:val="002B3ED0"/>
    <w:rsid w:val="002C3FBC"/>
    <w:rsid w:val="002D0D8F"/>
    <w:rsid w:val="002D48EE"/>
    <w:rsid w:val="002D57A3"/>
    <w:rsid w:val="002E10A4"/>
    <w:rsid w:val="002F462B"/>
    <w:rsid w:val="00300538"/>
    <w:rsid w:val="00300C92"/>
    <w:rsid w:val="003220F2"/>
    <w:rsid w:val="00323C32"/>
    <w:rsid w:val="00324704"/>
    <w:rsid w:val="00341BFC"/>
    <w:rsid w:val="00346C2E"/>
    <w:rsid w:val="0036054D"/>
    <w:rsid w:val="00361A18"/>
    <w:rsid w:val="00375AEB"/>
    <w:rsid w:val="00387F98"/>
    <w:rsid w:val="003971A9"/>
    <w:rsid w:val="003A4C3A"/>
    <w:rsid w:val="003B1F62"/>
    <w:rsid w:val="003F5F83"/>
    <w:rsid w:val="003F772A"/>
    <w:rsid w:val="00405B5F"/>
    <w:rsid w:val="00421E2C"/>
    <w:rsid w:val="0044567E"/>
    <w:rsid w:val="004530D3"/>
    <w:rsid w:val="00472E55"/>
    <w:rsid w:val="0047484D"/>
    <w:rsid w:val="0049100D"/>
    <w:rsid w:val="004B3932"/>
    <w:rsid w:val="004B606E"/>
    <w:rsid w:val="004B7475"/>
    <w:rsid w:val="004C36FE"/>
    <w:rsid w:val="004C3973"/>
    <w:rsid w:val="004C4D1F"/>
    <w:rsid w:val="004C5A11"/>
    <w:rsid w:val="004E0851"/>
    <w:rsid w:val="0051714F"/>
    <w:rsid w:val="00522B18"/>
    <w:rsid w:val="0053403E"/>
    <w:rsid w:val="00534F1E"/>
    <w:rsid w:val="00551E43"/>
    <w:rsid w:val="00574D2E"/>
    <w:rsid w:val="005807EA"/>
    <w:rsid w:val="00582D6B"/>
    <w:rsid w:val="00584634"/>
    <w:rsid w:val="00593341"/>
    <w:rsid w:val="005937C5"/>
    <w:rsid w:val="005A6EFE"/>
    <w:rsid w:val="005B082B"/>
    <w:rsid w:val="005B346C"/>
    <w:rsid w:val="005D5CA6"/>
    <w:rsid w:val="005E0AB2"/>
    <w:rsid w:val="005E792F"/>
    <w:rsid w:val="005F593B"/>
    <w:rsid w:val="006040D0"/>
    <w:rsid w:val="006054A0"/>
    <w:rsid w:val="00612468"/>
    <w:rsid w:val="00612F26"/>
    <w:rsid w:val="00620519"/>
    <w:rsid w:val="006260F6"/>
    <w:rsid w:val="00642E8C"/>
    <w:rsid w:val="00650D20"/>
    <w:rsid w:val="006527B8"/>
    <w:rsid w:val="0066033D"/>
    <w:rsid w:val="00663E6D"/>
    <w:rsid w:val="006824B3"/>
    <w:rsid w:val="0069293B"/>
    <w:rsid w:val="00696D8B"/>
    <w:rsid w:val="006A719D"/>
    <w:rsid w:val="006B3B58"/>
    <w:rsid w:val="006B7AB3"/>
    <w:rsid w:val="006C1849"/>
    <w:rsid w:val="006E0178"/>
    <w:rsid w:val="006E1FC2"/>
    <w:rsid w:val="006E2CB3"/>
    <w:rsid w:val="006E4A4C"/>
    <w:rsid w:val="006F6EAF"/>
    <w:rsid w:val="0072333B"/>
    <w:rsid w:val="00760DF8"/>
    <w:rsid w:val="00772624"/>
    <w:rsid w:val="007748B0"/>
    <w:rsid w:val="00777F88"/>
    <w:rsid w:val="00785D12"/>
    <w:rsid w:val="0079093C"/>
    <w:rsid w:val="007917C8"/>
    <w:rsid w:val="007D0BCE"/>
    <w:rsid w:val="00801D2B"/>
    <w:rsid w:val="00813C79"/>
    <w:rsid w:val="00851505"/>
    <w:rsid w:val="008611CE"/>
    <w:rsid w:val="008A2C74"/>
    <w:rsid w:val="008A643C"/>
    <w:rsid w:val="008A7BB9"/>
    <w:rsid w:val="008B046F"/>
    <w:rsid w:val="008B3B31"/>
    <w:rsid w:val="008D30F7"/>
    <w:rsid w:val="008D5729"/>
    <w:rsid w:val="008F56B5"/>
    <w:rsid w:val="00902DBA"/>
    <w:rsid w:val="0091656D"/>
    <w:rsid w:val="009538B7"/>
    <w:rsid w:val="0096438D"/>
    <w:rsid w:val="00970B5A"/>
    <w:rsid w:val="00990F3C"/>
    <w:rsid w:val="00991EE9"/>
    <w:rsid w:val="009C54AC"/>
    <w:rsid w:val="009C5ACE"/>
    <w:rsid w:val="009D2BC4"/>
    <w:rsid w:val="009D3ABC"/>
    <w:rsid w:val="009D7354"/>
    <w:rsid w:val="009F4315"/>
    <w:rsid w:val="00A03730"/>
    <w:rsid w:val="00A11E5E"/>
    <w:rsid w:val="00A2308D"/>
    <w:rsid w:val="00A37781"/>
    <w:rsid w:val="00A37D30"/>
    <w:rsid w:val="00A41C9E"/>
    <w:rsid w:val="00A477D6"/>
    <w:rsid w:val="00A848C3"/>
    <w:rsid w:val="00AB0EC1"/>
    <w:rsid w:val="00AC4050"/>
    <w:rsid w:val="00AD6505"/>
    <w:rsid w:val="00B06DFF"/>
    <w:rsid w:val="00B1293B"/>
    <w:rsid w:val="00B14F06"/>
    <w:rsid w:val="00B7057F"/>
    <w:rsid w:val="00B73485"/>
    <w:rsid w:val="00B73DD5"/>
    <w:rsid w:val="00B80919"/>
    <w:rsid w:val="00B922EC"/>
    <w:rsid w:val="00B972FA"/>
    <w:rsid w:val="00B97565"/>
    <w:rsid w:val="00B975EE"/>
    <w:rsid w:val="00BA26E2"/>
    <w:rsid w:val="00BA47B2"/>
    <w:rsid w:val="00BA66D7"/>
    <w:rsid w:val="00BA70B0"/>
    <w:rsid w:val="00BA76CC"/>
    <w:rsid w:val="00BB07EF"/>
    <w:rsid w:val="00BC5C13"/>
    <w:rsid w:val="00BD48A9"/>
    <w:rsid w:val="00BD7759"/>
    <w:rsid w:val="00BE555C"/>
    <w:rsid w:val="00C10A7B"/>
    <w:rsid w:val="00C17D63"/>
    <w:rsid w:val="00C2193D"/>
    <w:rsid w:val="00C3426D"/>
    <w:rsid w:val="00C37746"/>
    <w:rsid w:val="00C41714"/>
    <w:rsid w:val="00C47B02"/>
    <w:rsid w:val="00C527AD"/>
    <w:rsid w:val="00C54129"/>
    <w:rsid w:val="00C54F0D"/>
    <w:rsid w:val="00C608AD"/>
    <w:rsid w:val="00C60D68"/>
    <w:rsid w:val="00C83069"/>
    <w:rsid w:val="00C83931"/>
    <w:rsid w:val="00CA5570"/>
    <w:rsid w:val="00CB42D8"/>
    <w:rsid w:val="00CB6BBC"/>
    <w:rsid w:val="00CD4C56"/>
    <w:rsid w:val="00CD4D1D"/>
    <w:rsid w:val="00CE49B7"/>
    <w:rsid w:val="00CE551A"/>
    <w:rsid w:val="00D00C2D"/>
    <w:rsid w:val="00D06C57"/>
    <w:rsid w:val="00D12BCF"/>
    <w:rsid w:val="00D17FE8"/>
    <w:rsid w:val="00D567A3"/>
    <w:rsid w:val="00D5737A"/>
    <w:rsid w:val="00D61F2A"/>
    <w:rsid w:val="00D64D8F"/>
    <w:rsid w:val="00D82B9C"/>
    <w:rsid w:val="00DA5BC7"/>
    <w:rsid w:val="00DC77D2"/>
    <w:rsid w:val="00DD045C"/>
    <w:rsid w:val="00DD39A2"/>
    <w:rsid w:val="00DE3CF9"/>
    <w:rsid w:val="00E056C3"/>
    <w:rsid w:val="00E15586"/>
    <w:rsid w:val="00E228AD"/>
    <w:rsid w:val="00E25063"/>
    <w:rsid w:val="00E5312B"/>
    <w:rsid w:val="00E5667C"/>
    <w:rsid w:val="00E73EE5"/>
    <w:rsid w:val="00EA578F"/>
    <w:rsid w:val="00EB29EA"/>
    <w:rsid w:val="00EB4EC3"/>
    <w:rsid w:val="00EC5E9B"/>
    <w:rsid w:val="00ED1D90"/>
    <w:rsid w:val="00ED607E"/>
    <w:rsid w:val="00EF0818"/>
    <w:rsid w:val="00EF494D"/>
    <w:rsid w:val="00F01304"/>
    <w:rsid w:val="00F044EF"/>
    <w:rsid w:val="00F14A93"/>
    <w:rsid w:val="00F208D6"/>
    <w:rsid w:val="00F32AF2"/>
    <w:rsid w:val="00F653BA"/>
    <w:rsid w:val="00F67491"/>
    <w:rsid w:val="00F70C58"/>
    <w:rsid w:val="00F8248A"/>
    <w:rsid w:val="00FA69DA"/>
    <w:rsid w:val="00FA7A99"/>
    <w:rsid w:val="00FB28B8"/>
    <w:rsid w:val="00FE3211"/>
    <w:rsid w:val="00FE3CE0"/>
    <w:rsid w:val="08CD3FED"/>
    <w:rsid w:val="11542FCD"/>
    <w:rsid w:val="396A54D7"/>
    <w:rsid w:val="3EF052D8"/>
    <w:rsid w:val="4488529F"/>
    <w:rsid w:val="529F2080"/>
    <w:rsid w:val="5AB662CA"/>
    <w:rsid w:val="5BDC54C5"/>
    <w:rsid w:val="77290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5D46E-E8D8-4E86-9601-B26DD94968A5}">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8212</Words>
  <Characters>8314</Characters>
  <Lines>59</Lines>
  <Paragraphs>16</Paragraphs>
  <TotalTime>32</TotalTime>
  <ScaleCrop>false</ScaleCrop>
  <LinksUpToDate>false</LinksUpToDate>
  <CharactersWithSpaces>8324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2022-09-08T08:46:00Z</dcterms:created>
  <dc:creator>admin</dc:creator>
  <cp:lastModifiedBy>刘伟</cp:lastModifiedBy>
  <cp:lastPrinted>2021-07-24T03:53:00Z</cp:lastPrinted>
  <dcterms:modified xsi:type="dcterms:W3CDTF">2023-03-30T05:47:52Z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BBA12AC7D4C04399B0111C4B6A04FA9F</vt:lpwstr>
  </property>
</Properties>
</file>